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6" w:rsidRDefault="00D42AB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26" w:rsidRPr="00D42ABA" w:rsidRDefault="00D42ABA">
      <w:pPr>
        <w:spacing w:after="0"/>
        <w:rPr>
          <w:lang w:val="ru-RU"/>
        </w:rPr>
      </w:pPr>
      <w:r w:rsidRPr="00D42ABA">
        <w:rPr>
          <w:b/>
          <w:color w:val="000000"/>
          <w:lang w:val="ru-RU"/>
        </w:rPr>
        <w:t>Об утверждении перечня товаров, работ, услуг, по которым организация и проведение государственных закупок осуществляется единым организатором</w:t>
      </w:r>
    </w:p>
    <w:p w:rsidR="00090226" w:rsidRPr="00D42ABA" w:rsidRDefault="00D42ABA">
      <w:pPr>
        <w:spacing w:after="0"/>
        <w:rPr>
          <w:lang w:val="ru-RU"/>
        </w:rPr>
      </w:pPr>
      <w:r w:rsidRPr="00D42ABA">
        <w:rPr>
          <w:color w:val="000000"/>
          <w:sz w:val="20"/>
          <w:lang w:val="ru-RU"/>
        </w:rPr>
        <w:t xml:space="preserve">Приказ Министра финансов Республики Казахстан от 21 декабря 2015 года № 669. Зарегистрирован в Министерстве </w:t>
      </w:r>
      <w:r w:rsidRPr="00D42ABA">
        <w:rPr>
          <w:color w:val="000000"/>
          <w:sz w:val="20"/>
          <w:lang w:val="ru-RU"/>
        </w:rPr>
        <w:t>юстиции Республики Казахстан 28 декабря 2015 года № 12556</w:t>
      </w:r>
    </w:p>
    <w:p w:rsidR="00090226" w:rsidRPr="00D42ABA" w:rsidRDefault="00D42ABA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D42ABA">
        <w:rPr>
          <w:color w:val="000000"/>
          <w:sz w:val="20"/>
          <w:lang w:val="ru-RU"/>
        </w:rPr>
        <w:t xml:space="preserve">пункта 1 статьи 8 Закона Республики Казахстан от 4 декабря 2015 года «О государственных закупках» </w:t>
      </w:r>
      <w:r w:rsidRPr="00D42ABA">
        <w:rPr>
          <w:b/>
          <w:color w:val="000000"/>
          <w:sz w:val="20"/>
          <w:lang w:val="ru-RU"/>
        </w:rPr>
        <w:t>ПРИКАЗЫВАЮ: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D42ABA">
        <w:rPr>
          <w:color w:val="000000"/>
          <w:sz w:val="20"/>
          <w:lang w:val="ru-RU"/>
        </w:rPr>
        <w:t>перечень товаров, ра</w:t>
      </w:r>
      <w:r w:rsidRPr="00D42ABA">
        <w:rPr>
          <w:color w:val="000000"/>
          <w:sz w:val="20"/>
          <w:lang w:val="ru-RU"/>
        </w:rPr>
        <w:t xml:space="preserve">бот, услуг, по которым организация и проведение государственных закупок осуществляется единым организатором. 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2. Признать утратившими силу: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D42ABA">
        <w:rPr>
          <w:color w:val="000000"/>
          <w:sz w:val="20"/>
          <w:lang w:val="ru-RU"/>
        </w:rPr>
        <w:t>приказ Министра финансов Республики Казахстан от 9 декабря 2014 года № 548 «Об утверждении перечня то</w:t>
      </w:r>
      <w:r w:rsidRPr="00D42ABA">
        <w:rPr>
          <w:color w:val="000000"/>
          <w:sz w:val="20"/>
          <w:lang w:val="ru-RU"/>
        </w:rPr>
        <w:t>варов, работ, услуг, по которым организация и проведение государственных закупок осуществляется единым организатором» (зарегистрирован в Реестре государственной регистрации нормативных правовых актов под № 10046, опубликован 23 января 2015 года в информаци</w:t>
      </w:r>
      <w:r w:rsidRPr="00D42ABA">
        <w:rPr>
          <w:color w:val="000000"/>
          <w:sz w:val="20"/>
          <w:lang w:val="ru-RU"/>
        </w:rPr>
        <w:t xml:space="preserve">онно-правовой системе «Әділет»); 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D42ABA">
        <w:rPr>
          <w:color w:val="000000"/>
          <w:sz w:val="20"/>
          <w:lang w:val="ru-RU"/>
        </w:rPr>
        <w:t>приказ Министра финансов Республики Казахстан от 15 сентября 2015 года № 482 «О внесении изменения в приказ Министра финансов Республики Казахстан от 9 декабря 2014 года № 548 «Об утверждении перечня товаров, рабо</w:t>
      </w:r>
      <w:r w:rsidRPr="00D42ABA">
        <w:rPr>
          <w:color w:val="000000"/>
          <w:sz w:val="20"/>
          <w:lang w:val="ru-RU"/>
        </w:rPr>
        <w:t>т, услуг, по которым организация и проведение государственных закупок осуществляется единым организатором» (зарегистрирован в Реестре государственной регистрации нормативных правовых актов под № 12168, опубликован 20 октября 2015 года в информационно-право</w:t>
      </w:r>
      <w:r w:rsidRPr="00D42ABA">
        <w:rPr>
          <w:color w:val="000000"/>
          <w:sz w:val="20"/>
          <w:lang w:val="ru-RU"/>
        </w:rPr>
        <w:t xml:space="preserve">вой системе «Әділет»). 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3. Комитету по государственным закупкам Министерства финансов Республики Казахстан (Абдуллаев К.Н.) в установленном законодательством порядке обеспечить: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</w:t>
      </w:r>
      <w:r w:rsidRPr="00D42ABA">
        <w:rPr>
          <w:color w:val="000000"/>
          <w:sz w:val="20"/>
          <w:lang w:val="ru-RU"/>
        </w:rPr>
        <w:t>стиции Республики Казахстан;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3) </w:t>
      </w:r>
      <w:r w:rsidRPr="00D42ABA">
        <w:rPr>
          <w:color w:val="000000"/>
          <w:sz w:val="20"/>
          <w:lang w:val="ru-RU"/>
        </w:rPr>
        <w:t>размещение настоящего приказа на интернет-ресурсе Министерства финансов Республики Казахстан.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090226" w:rsidRPr="00D42ABA" w:rsidRDefault="00D42AB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42ABA">
        <w:rPr>
          <w:i/>
          <w:color w:val="000000"/>
          <w:sz w:val="20"/>
          <w:lang w:val="ru-RU"/>
        </w:rPr>
        <w:t xml:space="preserve"> Министр финансов </w:t>
      </w:r>
      <w:r w:rsidRPr="00D42AB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42ABA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D42ABA">
        <w:rPr>
          <w:i/>
          <w:color w:val="000000"/>
          <w:sz w:val="20"/>
          <w:lang w:val="ru-RU"/>
        </w:rPr>
        <w:t xml:space="preserve"> Б. Султанов</w:t>
      </w:r>
    </w:p>
    <w:p w:rsidR="00090226" w:rsidRPr="00D42ABA" w:rsidRDefault="00D42ABA">
      <w:pPr>
        <w:spacing w:after="0"/>
        <w:jc w:val="right"/>
        <w:rPr>
          <w:lang w:val="ru-RU"/>
        </w:rPr>
      </w:pPr>
      <w:bookmarkStart w:id="1" w:name="z8"/>
      <w:r w:rsidRPr="00D42ABA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</w:t>
      </w:r>
      <w:r w:rsidRPr="00D42ABA">
        <w:rPr>
          <w:color w:val="000000"/>
          <w:sz w:val="20"/>
          <w:lang w:val="ru-RU"/>
        </w:rPr>
        <w:t xml:space="preserve"> </w:t>
      </w:r>
      <w:r w:rsidRPr="00D42ABA">
        <w:rPr>
          <w:lang w:val="ru-RU"/>
        </w:rPr>
        <w:br/>
      </w:r>
      <w:r w:rsidRPr="00D42ABA">
        <w:rPr>
          <w:color w:val="000000"/>
          <w:sz w:val="20"/>
          <w:lang w:val="ru-RU"/>
        </w:rPr>
        <w:t xml:space="preserve"> приказом Министра финансов </w:t>
      </w:r>
      <w:r w:rsidRPr="00D42ABA">
        <w:rPr>
          <w:lang w:val="ru-RU"/>
        </w:rPr>
        <w:br/>
      </w:r>
      <w:r w:rsidRPr="00D42AB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D42ABA">
        <w:rPr>
          <w:color w:val="000000"/>
          <w:sz w:val="20"/>
          <w:lang w:val="ru-RU"/>
        </w:rPr>
        <w:t xml:space="preserve"> </w:t>
      </w:r>
      <w:r w:rsidRPr="00D42ABA">
        <w:rPr>
          <w:lang w:val="ru-RU"/>
        </w:rPr>
        <w:br/>
      </w:r>
      <w:r w:rsidRPr="00D42ABA">
        <w:rPr>
          <w:color w:val="000000"/>
          <w:sz w:val="20"/>
          <w:lang w:val="ru-RU"/>
        </w:rPr>
        <w:t>от 21 декабря 2015 года № 669</w:t>
      </w:r>
    </w:p>
    <w:p w:rsidR="00090226" w:rsidRPr="00D42ABA" w:rsidRDefault="00D42ABA">
      <w:pPr>
        <w:spacing w:after="0"/>
        <w:rPr>
          <w:lang w:val="ru-RU"/>
        </w:rPr>
      </w:pPr>
      <w:bookmarkStart w:id="2" w:name="z9"/>
      <w:bookmarkEnd w:id="1"/>
      <w:r>
        <w:rPr>
          <w:b/>
          <w:color w:val="000000"/>
          <w:sz w:val="20"/>
        </w:rPr>
        <w:t>            </w:t>
      </w:r>
      <w:r w:rsidRPr="00D42ABA">
        <w:rPr>
          <w:b/>
          <w:color w:val="000000"/>
          <w:sz w:val="20"/>
          <w:lang w:val="ru-RU"/>
        </w:rPr>
        <w:t xml:space="preserve"> Перечень товаров, работ, услуг, по которым</w:t>
      </w:r>
      <w:r w:rsidRPr="00D42ABA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D42ABA">
        <w:rPr>
          <w:b/>
          <w:color w:val="000000"/>
          <w:sz w:val="20"/>
          <w:lang w:val="ru-RU"/>
        </w:rPr>
        <w:t xml:space="preserve"> организация и проведение г</w:t>
      </w:r>
      <w:r w:rsidRPr="00D42ABA">
        <w:rPr>
          <w:b/>
          <w:color w:val="000000"/>
          <w:sz w:val="20"/>
          <w:lang w:val="ru-RU"/>
        </w:rPr>
        <w:t>осударственных закупок</w:t>
      </w:r>
      <w:r w:rsidRPr="00D42AB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D42ABA">
        <w:rPr>
          <w:b/>
          <w:color w:val="000000"/>
          <w:sz w:val="20"/>
          <w:lang w:val="ru-RU"/>
        </w:rPr>
        <w:t xml:space="preserve"> осуществляется единым организатором*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0"/>
        <w:gridCol w:w="8612"/>
      </w:tblGrid>
      <w:tr w:rsidR="00090226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090226" w:rsidRDefault="00D42AB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</w:tr>
      <w:tr w:rsidR="00090226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Товары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090226">
        <w:trPr>
          <w:trHeight w:val="34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автомобильные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90226">
        <w:trPr>
          <w:trHeight w:val="31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вертолеты</w:t>
            </w:r>
            <w:proofErr w:type="spellEnd"/>
          </w:p>
        </w:tc>
      </w:tr>
      <w:tr w:rsidR="00090226" w:rsidRPr="00D42ABA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сервера, средства телекоммуникаций (при превышении суммы, выделенной для их </w:t>
            </w:r>
            <w:r w:rsidRPr="00D42ABA">
              <w:rPr>
                <w:color w:val="000000"/>
                <w:sz w:val="20"/>
                <w:lang w:val="ru-RU"/>
              </w:rPr>
              <w:t xml:space="preserve">приобретения десятитысячекратного месячного расчетного показателя, </w:t>
            </w:r>
            <w:r w:rsidRPr="00D42ABA">
              <w:rPr>
                <w:color w:val="000000"/>
                <w:sz w:val="20"/>
                <w:lang w:val="ru-RU"/>
              </w:rPr>
              <w:lastRenderedPageBreak/>
              <w:t>установленного на соответствующий финансовый год законом о республиканском бюджете)</w:t>
            </w:r>
          </w:p>
        </w:tc>
      </w:tr>
      <w:tr w:rsidR="00090226" w:rsidRPr="00D42ABA">
        <w:trPr>
          <w:trHeight w:val="3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1.4.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рабочие станции, персональные компьютеры, моноблоки (при превышении суммы, выделенной для их </w:t>
            </w:r>
            <w:r w:rsidRPr="00D42ABA">
              <w:rPr>
                <w:color w:val="000000"/>
                <w:sz w:val="20"/>
                <w:lang w:val="ru-RU"/>
              </w:rPr>
              <w:t>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 w:rsidR="00090226" w:rsidRPr="00D42ABA">
        <w:trPr>
          <w:trHeight w:val="7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>лицензионное програмное обеспечение (программные продукты) (при превышении суммы, выделенной для их</w:t>
            </w:r>
            <w:r w:rsidRPr="00D42ABA">
              <w:rPr>
                <w:color w:val="000000"/>
                <w:sz w:val="20"/>
                <w:lang w:val="ru-RU"/>
              </w:rPr>
              <w:t xml:space="preserve"> приобретения 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 w:rsidR="00090226" w:rsidRPr="00D42ABA">
        <w:trPr>
          <w:trHeight w:val="7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1.6.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мебель (при превышении суммы, выделенной для их приобретения десятитысячекратного месячного </w:t>
            </w:r>
            <w:r w:rsidRPr="00D42ABA">
              <w:rPr>
                <w:color w:val="000000"/>
                <w:sz w:val="20"/>
                <w:lang w:val="ru-RU"/>
              </w:rPr>
              <w:t>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 w:rsidR="00090226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Работы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090226" w:rsidRPr="00D42ABA">
        <w:trPr>
          <w:trHeight w:val="108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2.1.**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создание (строительство) новых либо реконструкция имеющихся объектов, реализуемых за счет бюджетных средств, непосредственно </w:t>
            </w:r>
            <w:r w:rsidRPr="00D42ABA">
              <w:rPr>
                <w:color w:val="000000"/>
                <w:sz w:val="20"/>
                <w:lang w:val="ru-RU"/>
              </w:rPr>
              <w:t>администратором бюджетной программы в течение определенного периода времени и имеющих завершенный характер,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 w:rsidR="00090226" w:rsidRPr="00D42ABA">
        <w:trPr>
          <w:trHeight w:val="49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2.2.**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>создание (строительство) новых либо реконструкция имеющихся объектов, реализуемых за счет бюджетных инвестиций, финансируемых из республиканского бюджета, направленных на формирование и (или) увеличение уставных капиталов юридических лиц, где администратор</w:t>
            </w:r>
            <w:r w:rsidRPr="00D42ABA">
              <w:rPr>
                <w:color w:val="000000"/>
                <w:sz w:val="20"/>
                <w:lang w:val="ru-RU"/>
              </w:rPr>
              <w:t xml:space="preserve">ами бюджетных программ выступают центральные исполнительные и иные центральные государственные органы </w:t>
            </w:r>
          </w:p>
        </w:tc>
      </w:tr>
      <w:tr w:rsidR="00090226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090226" w:rsidRPr="00D42ABA">
        <w:trPr>
          <w:trHeight w:val="13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3.1.**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создание, внедрение, развитие и модернизация информационных систем, реализуемых за счет бюджетных средств, непосредственно </w:t>
            </w:r>
            <w:r w:rsidRPr="00D42ABA">
              <w:rPr>
                <w:color w:val="000000"/>
                <w:sz w:val="20"/>
                <w:lang w:val="ru-RU"/>
              </w:rPr>
              <w:t>администратором бюджетной программы в течение определенного периода времени и имеющих завершенный характер,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 w:rsidR="00090226" w:rsidRPr="00D42ABA">
        <w:trPr>
          <w:trHeight w:val="43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3.2.**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создание, внедрение, </w:t>
            </w:r>
            <w:r w:rsidRPr="00D42ABA">
              <w:rPr>
                <w:color w:val="000000"/>
                <w:sz w:val="20"/>
                <w:lang w:val="ru-RU"/>
              </w:rPr>
              <w:t xml:space="preserve">развитие и модернизация информационных систем, реализуемых за счет бюджетных инвестиций, финансируемых из республиканского бюджета, направленных на формирование и (или) увеличение уставных капиталов юридических лиц, где администраторами бюджетных программ </w:t>
            </w:r>
            <w:r w:rsidRPr="00D42ABA">
              <w:rPr>
                <w:color w:val="000000"/>
                <w:sz w:val="20"/>
                <w:lang w:val="ru-RU"/>
              </w:rPr>
              <w:t>выступают центральные исполнительные и иные центральные государственные органы</w:t>
            </w:r>
          </w:p>
        </w:tc>
      </w:tr>
      <w:tr w:rsidR="00090226" w:rsidRPr="00D42ABA">
        <w:trPr>
          <w:trHeight w:val="30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3.3.**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сопровождение, администрирование информационных систем, где администраторами бюджетных программ выступают центральные исполнительные и иные центральные государственные </w:t>
            </w:r>
            <w:r w:rsidRPr="00D42ABA">
              <w:rPr>
                <w:color w:val="000000"/>
                <w:sz w:val="20"/>
                <w:lang w:val="ru-RU"/>
              </w:rPr>
              <w:t>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 w:rsidR="00090226" w:rsidRPr="00D42ABA">
        <w:trPr>
          <w:trHeight w:val="7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3.4.**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техническое обслуживание и ремонт </w:t>
            </w:r>
            <w:r w:rsidRPr="00D42ABA">
              <w:rPr>
                <w:color w:val="000000"/>
                <w:sz w:val="20"/>
                <w:lang w:val="ru-RU"/>
              </w:rPr>
              <w:t>аппаратно-программных комплексов,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для их приобретения двадцатитысячекратного месячного расчетного показ</w:t>
            </w:r>
            <w:r w:rsidRPr="00D42ABA">
              <w:rPr>
                <w:color w:val="000000"/>
                <w:sz w:val="20"/>
                <w:lang w:val="ru-RU"/>
              </w:rPr>
              <w:t>ателя, установленного на соответствующий финансовый год законом о республиканском бюджете)</w:t>
            </w:r>
          </w:p>
        </w:tc>
      </w:tr>
      <w:tr w:rsidR="00090226" w:rsidRPr="00D42ABA">
        <w:trPr>
          <w:trHeight w:val="7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3.5.**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полиграфические услуги и производство печатной продукции, где администраторами бюджетных программ выступают центральные исполнительные и </w:t>
            </w:r>
            <w:r w:rsidRPr="00D42ABA">
              <w:rPr>
                <w:color w:val="000000"/>
                <w:sz w:val="20"/>
                <w:lang w:val="ru-RU"/>
              </w:rPr>
              <w:lastRenderedPageBreak/>
              <w:t>иные центральные гос</w:t>
            </w:r>
            <w:r w:rsidRPr="00D42ABA">
              <w:rPr>
                <w:color w:val="000000"/>
                <w:sz w:val="20"/>
                <w:lang w:val="ru-RU"/>
              </w:rPr>
              <w:t>ударственные органы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 w:rsidR="00090226" w:rsidRPr="00D42ABA">
        <w:trPr>
          <w:trHeight w:val="75"/>
          <w:tblCellSpacing w:w="0" w:type="auto"/>
        </w:trPr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Default="00D42AB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3.6.</w:t>
            </w:r>
          </w:p>
        </w:tc>
        <w:tc>
          <w:tcPr>
            <w:tcW w:w="12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26" w:rsidRPr="00D42ABA" w:rsidRDefault="00D42ABA">
            <w:pPr>
              <w:spacing w:after="20"/>
              <w:ind w:left="20"/>
              <w:rPr>
                <w:lang w:val="ru-RU"/>
              </w:rPr>
            </w:pPr>
            <w:r w:rsidRPr="00D42ABA">
              <w:rPr>
                <w:color w:val="000000"/>
                <w:sz w:val="20"/>
                <w:lang w:val="ru-RU"/>
              </w:rPr>
              <w:t xml:space="preserve">техническая поддержка лицензионного </w:t>
            </w:r>
            <w:r w:rsidRPr="00D42ABA">
              <w:rPr>
                <w:color w:val="000000"/>
                <w:sz w:val="20"/>
                <w:lang w:val="ru-RU"/>
              </w:rPr>
              <w:t>программного продукта (при превышении суммы, выделенной для их приобретения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</w:tbl>
    <w:p w:rsidR="00090226" w:rsidRPr="00D42ABA" w:rsidRDefault="00D42ABA">
      <w:pPr>
        <w:spacing w:after="0"/>
        <w:rPr>
          <w:lang w:val="ru-RU"/>
        </w:rPr>
      </w:pPr>
      <w:bookmarkStart w:id="3" w:name="z10"/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Примечание: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* организация и</w:t>
      </w:r>
      <w:r w:rsidRPr="00D42ABA">
        <w:rPr>
          <w:color w:val="000000"/>
          <w:sz w:val="20"/>
          <w:lang w:val="ru-RU"/>
        </w:rPr>
        <w:t xml:space="preserve"> проведение государственных закупок по перечню товаров, работ, услуг, осуществляемые единым организатором государственных закупок, распространяется на государственные закупки товаров, работ и услуг проводимые способом конкурса или аукциона посредством элек</w:t>
      </w:r>
      <w:r w:rsidRPr="00D42ABA">
        <w:rPr>
          <w:color w:val="000000"/>
          <w:sz w:val="20"/>
          <w:lang w:val="ru-RU"/>
        </w:rPr>
        <w:t>тронных государственных закупок, за исключением государственных закупок, осуществляемых Государственным учреждением «Управление делами Президента Республики Казахстан» и его ведомствами.</w:t>
      </w:r>
      <w:r w:rsidRPr="00D42ABA">
        <w:rPr>
          <w:lang w:val="ru-RU"/>
        </w:rPr>
        <w:br/>
      </w:r>
      <w:r>
        <w:rPr>
          <w:color w:val="000000"/>
          <w:sz w:val="20"/>
        </w:rPr>
        <w:t>     </w:t>
      </w:r>
      <w:r w:rsidRPr="00D42ABA">
        <w:rPr>
          <w:color w:val="000000"/>
          <w:sz w:val="20"/>
          <w:lang w:val="ru-RU"/>
        </w:rPr>
        <w:t xml:space="preserve"> ** организация и проведение государственных закупок осуществляе</w:t>
      </w:r>
      <w:r w:rsidRPr="00D42ABA">
        <w:rPr>
          <w:color w:val="000000"/>
          <w:sz w:val="20"/>
          <w:lang w:val="ru-RU"/>
        </w:rPr>
        <w:t>тся единым организатором по работам и услугам, указанным в пунктах 2.1, 2.2, 3.1, 3.2, 3.3, 3.4 и 3.5, где администраторами выступают центральные исполнительные и иные центральные государственные органы, вне зависимости от лиц, определенных заказчиками (ве</w:t>
      </w:r>
      <w:r w:rsidRPr="00D42ABA">
        <w:rPr>
          <w:color w:val="000000"/>
          <w:sz w:val="20"/>
          <w:lang w:val="ru-RU"/>
        </w:rPr>
        <w:t>домства и их территориальные подразделения, подведомственные государственные учреждения), за исключением целевых трансфертов на развитие, передаваемых вышестоящими бюджетами в нижестоящие.</w:t>
      </w:r>
    </w:p>
    <w:bookmarkEnd w:id="3"/>
    <w:p w:rsidR="00090226" w:rsidRPr="00D42ABA" w:rsidRDefault="00D42ABA">
      <w:pPr>
        <w:spacing w:after="0"/>
        <w:rPr>
          <w:lang w:val="ru-RU"/>
        </w:rPr>
      </w:pPr>
      <w:r w:rsidRPr="00D42ABA">
        <w:rPr>
          <w:lang w:val="ru-RU"/>
        </w:rPr>
        <w:br/>
      </w:r>
      <w:r w:rsidRPr="00D42ABA">
        <w:rPr>
          <w:lang w:val="ru-RU"/>
        </w:rPr>
        <w:br/>
      </w:r>
    </w:p>
    <w:p w:rsidR="00090226" w:rsidRDefault="00D42ABA">
      <w:pPr>
        <w:pStyle w:val="disclaimer"/>
      </w:pPr>
      <w:r>
        <w:rPr>
          <w:color w:val="000000"/>
        </w:rPr>
        <w:t xml:space="preserve">© 2012. РГП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ПХВ </w:t>
      </w:r>
      <w:proofErr w:type="spellStart"/>
      <w:r>
        <w:rPr>
          <w:color w:val="000000"/>
        </w:rPr>
        <w:t>Республиканский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</w:t>
      </w:r>
      <w:r>
        <w:rPr>
          <w:color w:val="000000"/>
        </w:rPr>
        <w:t>истерства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Казахстан</w:t>
      </w:r>
      <w:proofErr w:type="spellEnd"/>
    </w:p>
    <w:sectPr w:rsidR="00090226" w:rsidSect="000902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226"/>
    <w:rsid w:val="00090226"/>
    <w:rsid w:val="00D4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9022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9022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90226"/>
    <w:pPr>
      <w:jc w:val="center"/>
    </w:pPr>
    <w:rPr>
      <w:sz w:val="18"/>
      <w:szCs w:val="18"/>
    </w:rPr>
  </w:style>
  <w:style w:type="paragraph" w:customStyle="1" w:styleId="DocDefaults">
    <w:name w:val="DocDefaults"/>
    <w:rsid w:val="00090226"/>
  </w:style>
  <w:style w:type="paragraph" w:styleId="ae">
    <w:name w:val="Balloon Text"/>
    <w:basedOn w:val="a"/>
    <w:link w:val="af"/>
    <w:uiPriority w:val="99"/>
    <w:semiHidden/>
    <w:unhideWhenUsed/>
    <w:rsid w:val="00D4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AB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2016-02-18T05:30:00Z</dcterms:created>
  <dcterms:modified xsi:type="dcterms:W3CDTF">2016-02-18T05:30:00Z</dcterms:modified>
</cp:coreProperties>
</file>